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17" w:rsidRDefault="00823117" w:rsidP="00A85A55">
      <w:pPr>
        <w:spacing w:line="240" w:lineRule="auto"/>
        <w:rPr>
          <w:rFonts w:ascii="Times New Roman" w:hAnsi="Times New Roman" w:cs="Times New Roman"/>
          <w:b/>
          <w:bCs/>
          <w:sz w:val="22"/>
        </w:rPr>
      </w:pPr>
    </w:p>
    <w:p w:rsidR="000D1AD8" w:rsidRPr="00823117" w:rsidRDefault="003D5011" w:rsidP="00823117">
      <w:pPr>
        <w:spacing w:line="240" w:lineRule="auto"/>
        <w:jc w:val="both"/>
        <w:rPr>
          <w:rFonts w:ascii="Arial" w:hAnsi="Arial" w:cs="Arial"/>
          <w:b/>
          <w:bCs/>
          <w:szCs w:val="24"/>
        </w:rPr>
      </w:pPr>
      <w:r>
        <w:rPr>
          <w:rFonts w:ascii="Arial" w:hAnsi="Arial" w:cs="Arial"/>
          <w:b/>
          <w:bCs/>
          <w:szCs w:val="24"/>
        </w:rPr>
        <w:t xml:space="preserve">Eğitim-Öğretim </w:t>
      </w:r>
      <w:r w:rsidR="00823117">
        <w:rPr>
          <w:rFonts w:ascii="Arial" w:hAnsi="Arial" w:cs="Arial"/>
          <w:b/>
          <w:szCs w:val="24"/>
        </w:rPr>
        <w:t>Politikası</w:t>
      </w:r>
    </w:p>
    <w:p w:rsidR="00823117" w:rsidRPr="00823117" w:rsidRDefault="00823117" w:rsidP="00823117">
      <w:pPr>
        <w:spacing w:line="240" w:lineRule="auto"/>
        <w:jc w:val="both"/>
        <w:rPr>
          <w:rFonts w:ascii="Arial" w:hAnsi="Arial" w:cs="Arial"/>
          <w:b/>
          <w:bCs/>
          <w:szCs w:val="24"/>
        </w:rPr>
      </w:pPr>
    </w:p>
    <w:p w:rsidR="003D5011" w:rsidRDefault="003D5011" w:rsidP="003D5011">
      <w:pPr>
        <w:pStyle w:val="ListeParagraf"/>
        <w:ind w:left="0"/>
        <w:jc w:val="both"/>
        <w:rPr>
          <w:rFonts w:ascii="Arial" w:hAnsi="Arial" w:cs="Arial"/>
          <w:sz w:val="24"/>
          <w:szCs w:val="24"/>
        </w:rPr>
      </w:pPr>
      <w:r w:rsidRPr="003D5011">
        <w:rPr>
          <w:rFonts w:ascii="Arial" w:hAnsi="Arial" w:cs="Arial"/>
          <w:sz w:val="24"/>
          <w:szCs w:val="24"/>
        </w:rPr>
        <w:t xml:space="preserve">Maltepe Üniversitesi; her bir öğrencimizin biricik bir birey ve kişi olduğuna inanır; bu </w:t>
      </w:r>
      <w:bookmarkStart w:id="0" w:name="_GoBack"/>
      <w:bookmarkEnd w:id="0"/>
      <w:r w:rsidRPr="003D5011">
        <w:rPr>
          <w:rFonts w:ascii="Arial" w:hAnsi="Arial" w:cs="Arial"/>
          <w:sz w:val="24"/>
          <w:szCs w:val="24"/>
        </w:rPr>
        <w:t xml:space="preserve">inançla ve öğrenci merkezli eğitim anlayışına dayalı olarak, nitelikli eğitim almanın her bir öğrencimizin temel hakkı olduğunu bilir. Maltepe Üniversitesi, öğrencilerimizin ihtiyaç duyduğu eğitim ortamının hazırlanmasında aşağıda belirtilen ilkeleri benimseyerek, Planlana-Uygulama-Kontrol etme-Önlem alma (PUKÖ) döngüsü içerisinde eğitim-öğretim çalışmalarını takip eder. </w:t>
      </w:r>
    </w:p>
    <w:p w:rsidR="003D5011" w:rsidRPr="003D5011" w:rsidRDefault="003D5011" w:rsidP="003D5011">
      <w:pPr>
        <w:pStyle w:val="ListeParagraf"/>
        <w:ind w:left="0"/>
        <w:jc w:val="both"/>
        <w:rPr>
          <w:rFonts w:ascii="Arial" w:hAnsi="Arial" w:cs="Arial"/>
          <w:sz w:val="24"/>
          <w:szCs w:val="24"/>
        </w:rPr>
      </w:pP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 katılımını ve başarısını destek</w:t>
      </w:r>
      <w:r w:rsidR="001B13AC" w:rsidRPr="00D94F13">
        <w:rPr>
          <w:rFonts w:ascii="Arial" w:hAnsi="Arial" w:cs="Arial"/>
          <w:iCs/>
          <w:sz w:val="24"/>
          <w:szCs w:val="24"/>
        </w:rPr>
        <w:t>leyen,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Öğrencinin entelektüel, mesleki</w:t>
      </w:r>
      <w:r w:rsidR="001B13AC" w:rsidRPr="00D94F13">
        <w:rPr>
          <w:rFonts w:ascii="Arial" w:hAnsi="Arial" w:cs="Arial"/>
          <w:iCs/>
          <w:sz w:val="24"/>
          <w:szCs w:val="24"/>
        </w:rPr>
        <w:t xml:space="preserve"> ve sosyal gelişimine öncelik veren,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Öğrencinin entelektüel ve profesyonel gelişimini ür</w:t>
      </w:r>
      <w:r w:rsidR="00ED31A1">
        <w:rPr>
          <w:rFonts w:ascii="Arial" w:hAnsi="Arial" w:cs="Arial"/>
          <w:iCs/>
          <w:sz w:val="24"/>
          <w:szCs w:val="24"/>
        </w:rPr>
        <w:t>etim</w:t>
      </w:r>
      <w:r w:rsidR="008E5D80">
        <w:rPr>
          <w:rFonts w:ascii="Arial" w:hAnsi="Arial" w:cs="Arial"/>
          <w:iCs/>
          <w:sz w:val="24"/>
          <w:szCs w:val="24"/>
        </w:rPr>
        <w:t xml:space="preserve"> ve</w:t>
      </w:r>
      <w:r w:rsidRPr="00D94F13">
        <w:rPr>
          <w:rFonts w:ascii="Arial" w:hAnsi="Arial" w:cs="Arial"/>
          <w:iCs/>
          <w:sz w:val="24"/>
          <w:szCs w:val="24"/>
        </w:rPr>
        <w:t>/</w:t>
      </w:r>
      <w:r w:rsidR="008E5D80">
        <w:rPr>
          <w:rFonts w:ascii="Arial" w:hAnsi="Arial" w:cs="Arial"/>
          <w:iCs/>
          <w:sz w:val="24"/>
          <w:szCs w:val="24"/>
        </w:rPr>
        <w:t>veya h</w:t>
      </w:r>
      <w:r w:rsidR="001B13AC" w:rsidRPr="00D94F13">
        <w:rPr>
          <w:rFonts w:ascii="Arial" w:hAnsi="Arial" w:cs="Arial"/>
          <w:iCs/>
          <w:sz w:val="24"/>
          <w:szCs w:val="24"/>
        </w:rPr>
        <w:t>izmet sektörlerine yönlendiren,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 memnun</w:t>
      </w:r>
      <w:r w:rsidR="001B13AC" w:rsidRPr="00D94F13">
        <w:rPr>
          <w:rFonts w:ascii="Arial" w:hAnsi="Arial" w:cs="Arial"/>
          <w:iCs/>
          <w:sz w:val="24"/>
          <w:szCs w:val="24"/>
        </w:rPr>
        <w:t>iyetini ve başarısını arttıran,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Öğrencileri yenilikçi ve giri</w:t>
      </w:r>
      <w:r w:rsidR="001B13AC" w:rsidRPr="00D94F13">
        <w:rPr>
          <w:rFonts w:ascii="Arial" w:hAnsi="Arial" w:cs="Arial"/>
          <w:iCs/>
          <w:sz w:val="24"/>
          <w:szCs w:val="24"/>
        </w:rPr>
        <w:t>şimci uygulamalara yönlendiren,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 xml:space="preserve">Sürdürülebilirlik </w:t>
      </w:r>
      <w:r w:rsidR="008E5D80">
        <w:rPr>
          <w:rFonts w:ascii="Arial" w:hAnsi="Arial" w:cs="Arial"/>
          <w:iCs/>
          <w:sz w:val="24"/>
          <w:szCs w:val="24"/>
        </w:rPr>
        <w:t>anla</w:t>
      </w:r>
      <w:r w:rsidRPr="00D94F13">
        <w:rPr>
          <w:rFonts w:ascii="Arial" w:hAnsi="Arial" w:cs="Arial"/>
          <w:iCs/>
          <w:sz w:val="24"/>
          <w:szCs w:val="24"/>
        </w:rPr>
        <w:t>yışı çerçevesinde öğrenciyi araştırma ve toplumsal hizmet alanlarına yönlendirecek süreçler</w:t>
      </w:r>
      <w:r w:rsidR="001B13AC" w:rsidRPr="00D94F13">
        <w:rPr>
          <w:rFonts w:ascii="Arial" w:hAnsi="Arial" w:cs="Arial"/>
          <w:iCs/>
          <w:sz w:val="24"/>
          <w:szCs w:val="24"/>
        </w:rPr>
        <w:t>i bütünlüğü içinde destekleyen,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Sanal gerçeklik ortamının tüm olanaklarını, etik ilkeleri de gözeterek k</w:t>
      </w:r>
      <w:r w:rsidR="001B13AC" w:rsidRPr="00D94F13">
        <w:rPr>
          <w:rFonts w:ascii="Arial" w:hAnsi="Arial" w:cs="Arial"/>
          <w:iCs/>
          <w:sz w:val="24"/>
          <w:szCs w:val="24"/>
        </w:rPr>
        <w:t>ullanabilmelerine destek veren,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Öğrencinin entelektüel, mesleki ve sosyal gelişimini</w:t>
      </w:r>
      <w:r w:rsidR="001B13AC" w:rsidRPr="00D94F13">
        <w:rPr>
          <w:rFonts w:ascii="Arial" w:hAnsi="Arial" w:cs="Arial"/>
          <w:iCs/>
          <w:sz w:val="24"/>
          <w:szCs w:val="24"/>
        </w:rPr>
        <w:t xml:space="preserve"> hedefleyen müfredat oluşturan,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Öğretim programlarını öğrencilerden ve dış paydaşlardan gelen t</w:t>
      </w:r>
      <w:r w:rsidR="001B13AC" w:rsidRPr="00D94F13">
        <w:rPr>
          <w:rFonts w:ascii="Arial" w:hAnsi="Arial" w:cs="Arial"/>
          <w:iCs/>
          <w:sz w:val="24"/>
          <w:szCs w:val="24"/>
        </w:rPr>
        <w:t>alepler doğrultusunda yenileyen,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Öğretim programlarını yaşadığımız çağın ulusal ve uluslararası ihtiyaçları doğrultusunda s</w:t>
      </w:r>
      <w:r w:rsidR="001B13AC" w:rsidRPr="00D94F13">
        <w:rPr>
          <w:rFonts w:ascii="Arial" w:hAnsi="Arial" w:cs="Arial"/>
          <w:iCs/>
          <w:sz w:val="24"/>
          <w:szCs w:val="24"/>
        </w:rPr>
        <w:t>ürekli olarak gözden geçiren,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Öğretim elemanlarıyla öğrenci arasında iletişime, eşgüdüme ve işbirliğine dayalı “birli</w:t>
      </w:r>
      <w:r w:rsidR="001B13AC" w:rsidRPr="00D94F13">
        <w:rPr>
          <w:rFonts w:ascii="Arial" w:hAnsi="Arial" w:cs="Arial"/>
          <w:iCs/>
          <w:sz w:val="24"/>
          <w:szCs w:val="24"/>
        </w:rPr>
        <w:t xml:space="preserve">kte öğrenme </w:t>
      </w:r>
      <w:proofErr w:type="spellStart"/>
      <w:r w:rsidR="001B13AC" w:rsidRPr="00D94F13">
        <w:rPr>
          <w:rFonts w:ascii="Arial" w:hAnsi="Arial" w:cs="Arial"/>
          <w:iCs/>
          <w:sz w:val="24"/>
          <w:szCs w:val="24"/>
        </w:rPr>
        <w:t>modeli”ni</w:t>
      </w:r>
      <w:proofErr w:type="spellEnd"/>
      <w:r w:rsidR="001B13AC" w:rsidRPr="00D94F13">
        <w:rPr>
          <w:rFonts w:ascii="Arial" w:hAnsi="Arial" w:cs="Arial"/>
          <w:iCs/>
          <w:sz w:val="24"/>
          <w:szCs w:val="24"/>
        </w:rPr>
        <w:t xml:space="preserve"> uygulayan,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Öğretim elemanlarının kendilerini geliştirme olanakları</w:t>
      </w:r>
      <w:r w:rsidR="001B13AC" w:rsidRPr="00D94F13">
        <w:rPr>
          <w:rFonts w:ascii="Arial" w:hAnsi="Arial" w:cs="Arial"/>
          <w:iCs/>
          <w:sz w:val="24"/>
          <w:szCs w:val="24"/>
        </w:rPr>
        <w:t>nı arttırıcı önlemler alan,</w:t>
      </w:r>
    </w:p>
    <w:p w:rsidR="003D5011" w:rsidRPr="00D94F13" w:rsidRDefault="00D94F13" w:rsidP="00D94F13">
      <w:pPr>
        <w:pStyle w:val="ListeParagraf"/>
        <w:numPr>
          <w:ilvl w:val="0"/>
          <w:numId w:val="4"/>
        </w:numPr>
        <w:ind w:left="360"/>
        <w:jc w:val="both"/>
        <w:rPr>
          <w:rFonts w:ascii="Arial" w:hAnsi="Arial" w:cs="Arial"/>
          <w:iCs/>
          <w:sz w:val="24"/>
          <w:szCs w:val="24"/>
        </w:rPr>
      </w:pPr>
      <w:r>
        <w:rPr>
          <w:rFonts w:ascii="Arial" w:hAnsi="Arial" w:cs="Arial"/>
          <w:iCs/>
          <w:sz w:val="24"/>
          <w:szCs w:val="24"/>
        </w:rPr>
        <w:t>Öğretim elemanlarının yenilikçi ve</w:t>
      </w:r>
      <w:r w:rsidR="003D5011" w:rsidRPr="00D94F13">
        <w:rPr>
          <w:rFonts w:ascii="Arial" w:hAnsi="Arial" w:cs="Arial"/>
          <w:iCs/>
          <w:sz w:val="24"/>
          <w:szCs w:val="24"/>
        </w:rPr>
        <w:t xml:space="preserve"> girişim</w:t>
      </w:r>
      <w:r w:rsidR="001B13AC" w:rsidRPr="00D94F13">
        <w:rPr>
          <w:rFonts w:ascii="Arial" w:hAnsi="Arial" w:cs="Arial"/>
          <w:iCs/>
          <w:sz w:val="24"/>
          <w:szCs w:val="24"/>
        </w:rPr>
        <w:t>ci uygulamalarını destekleyen,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Öğrencilere işgücü dünyasının ihtiyaç duyduğu bilgi, bece</w:t>
      </w:r>
      <w:r w:rsidR="001B13AC" w:rsidRPr="00D94F13">
        <w:rPr>
          <w:rFonts w:ascii="Arial" w:hAnsi="Arial" w:cs="Arial"/>
          <w:iCs/>
          <w:sz w:val="24"/>
          <w:szCs w:val="24"/>
        </w:rPr>
        <w:t>ri ve yetkinlikleri kazandıran,</w:t>
      </w: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Toplumsal birlikteliği sağlayacak, demokratik politik yapıyı özümseyip geliştirecek ve her zaman kuram-eylem birlikteliğini gözeten tutumlar kaza</w:t>
      </w:r>
      <w:r w:rsidR="001B13AC" w:rsidRPr="00D94F13">
        <w:rPr>
          <w:rFonts w:ascii="Arial" w:hAnsi="Arial" w:cs="Arial"/>
          <w:iCs/>
          <w:sz w:val="24"/>
          <w:szCs w:val="24"/>
        </w:rPr>
        <w:t>nmalarında kolaylaştırıcı olan,</w:t>
      </w:r>
    </w:p>
    <w:p w:rsidR="006436E7" w:rsidRDefault="003D5011" w:rsidP="006436E7">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Üniversitenin tüm paydaşlarıyla bir bütün olduğu anlayışından yola çıkarak, medeniyetin ortak paydasında insan yetiştirmenin yol ve yöntemleri üzerinde bilimsel ir</w:t>
      </w:r>
      <w:r w:rsidR="001B13AC" w:rsidRPr="00D94F13">
        <w:rPr>
          <w:rFonts w:ascii="Arial" w:hAnsi="Arial" w:cs="Arial"/>
          <w:iCs/>
          <w:sz w:val="24"/>
          <w:szCs w:val="24"/>
        </w:rPr>
        <w:t>adeye dayalı çalışmalar yapan,</w:t>
      </w:r>
    </w:p>
    <w:p w:rsidR="006436E7" w:rsidRPr="006436E7" w:rsidRDefault="006436E7" w:rsidP="006436E7">
      <w:pPr>
        <w:pStyle w:val="ListeParagraf"/>
        <w:numPr>
          <w:ilvl w:val="0"/>
          <w:numId w:val="4"/>
        </w:numPr>
        <w:ind w:left="360"/>
        <w:jc w:val="both"/>
        <w:rPr>
          <w:rFonts w:ascii="Arial" w:hAnsi="Arial" w:cs="Arial"/>
          <w:iCs/>
          <w:sz w:val="24"/>
          <w:szCs w:val="24"/>
        </w:rPr>
      </w:pPr>
      <w:r w:rsidRPr="006436E7">
        <w:rPr>
          <w:rFonts w:ascii="Arial" w:eastAsia="Times New Roman" w:hAnsi="Arial" w:cs="Arial"/>
          <w:color w:val="222222"/>
          <w:sz w:val="24"/>
          <w:szCs w:val="24"/>
          <w:lang w:eastAsia="tr-TR"/>
        </w:rPr>
        <w:t>Uzaktan/ karma eğitimin öğrenen ve öğreten taraflarının yetkinliklerini çağdaş pedagojik ilkeleri de hesaba katarak sürekli kılma ve izleme,</w:t>
      </w:r>
    </w:p>
    <w:p w:rsidR="006436E7" w:rsidRPr="006436E7" w:rsidRDefault="006436E7" w:rsidP="006436E7">
      <w:pPr>
        <w:pStyle w:val="ListeParagraf"/>
        <w:numPr>
          <w:ilvl w:val="0"/>
          <w:numId w:val="4"/>
        </w:numPr>
        <w:ind w:left="360"/>
        <w:jc w:val="both"/>
        <w:rPr>
          <w:rFonts w:ascii="Arial" w:hAnsi="Arial" w:cs="Arial"/>
          <w:iCs/>
          <w:sz w:val="24"/>
          <w:szCs w:val="24"/>
        </w:rPr>
      </w:pPr>
      <w:r w:rsidRPr="006436E7">
        <w:rPr>
          <w:rFonts w:ascii="Arial" w:eastAsia="Times New Roman" w:hAnsi="Arial" w:cs="Arial"/>
          <w:color w:val="222222"/>
          <w:sz w:val="24"/>
          <w:szCs w:val="24"/>
          <w:lang w:eastAsia="tr-TR"/>
        </w:rPr>
        <w:t>Ölçme ve değerlendirme konularında alan yeterliliklerini ve akademik dürüstlüğü geliştirecek, sürekli kılacak önlemler alma ve bu konulardaki özeni, Üniversitenin tüm paydaşlarının içselleştirmesini sağlama ve konuya ilişkin çalışmaları izleme,</w:t>
      </w:r>
    </w:p>
    <w:p w:rsidR="006436E7" w:rsidRPr="006436E7" w:rsidRDefault="006436E7" w:rsidP="006436E7">
      <w:pPr>
        <w:pStyle w:val="ListeParagraf"/>
        <w:numPr>
          <w:ilvl w:val="0"/>
          <w:numId w:val="4"/>
        </w:numPr>
        <w:ind w:left="360"/>
        <w:jc w:val="both"/>
        <w:rPr>
          <w:rFonts w:ascii="Arial" w:hAnsi="Arial" w:cs="Arial"/>
          <w:iCs/>
          <w:sz w:val="24"/>
          <w:szCs w:val="24"/>
        </w:rPr>
      </w:pPr>
      <w:r w:rsidRPr="006436E7">
        <w:rPr>
          <w:rFonts w:ascii="Arial" w:eastAsia="Times New Roman" w:hAnsi="Arial" w:cs="Arial"/>
          <w:color w:val="000000"/>
          <w:sz w:val="24"/>
          <w:szCs w:val="24"/>
          <w:lang w:eastAsia="tr-TR"/>
        </w:rPr>
        <w:t>Uzaktan / karma eğitimle ilgili uygulama ve araştırma merkezleri arasındaki; ayrıca bu merkezlerle farklı düzeylerdeki (</w:t>
      </w:r>
      <w:proofErr w:type="spellStart"/>
      <w:r w:rsidRPr="006436E7">
        <w:rPr>
          <w:rFonts w:ascii="Arial" w:eastAsia="Times New Roman" w:hAnsi="Arial" w:cs="Arial"/>
          <w:color w:val="000000"/>
          <w:sz w:val="24"/>
          <w:szCs w:val="24"/>
          <w:lang w:eastAsia="tr-TR"/>
        </w:rPr>
        <w:t>önlisans</w:t>
      </w:r>
      <w:proofErr w:type="spellEnd"/>
      <w:r w:rsidRPr="006436E7">
        <w:rPr>
          <w:rFonts w:ascii="Arial" w:eastAsia="Times New Roman" w:hAnsi="Arial" w:cs="Arial"/>
          <w:color w:val="000000"/>
          <w:sz w:val="24"/>
          <w:szCs w:val="24"/>
          <w:lang w:eastAsia="tr-TR"/>
        </w:rPr>
        <w:t>-lisans-yüksek lisans-doktora) akademik birimler arasındaki iletişimi, eşgüdümü ve işbirliğini güçlü ve sürdürülebilir kılma. </w:t>
      </w:r>
    </w:p>
    <w:p w:rsidR="006436E7" w:rsidRDefault="006436E7" w:rsidP="006436E7">
      <w:pPr>
        <w:jc w:val="both"/>
        <w:rPr>
          <w:rFonts w:ascii="Arial" w:hAnsi="Arial" w:cs="Arial"/>
          <w:iCs/>
          <w:szCs w:val="24"/>
        </w:rPr>
      </w:pPr>
    </w:p>
    <w:p w:rsidR="006436E7" w:rsidRPr="006436E7" w:rsidRDefault="006436E7" w:rsidP="006436E7">
      <w:pPr>
        <w:jc w:val="both"/>
        <w:rPr>
          <w:rFonts w:ascii="Arial" w:hAnsi="Arial" w:cs="Arial"/>
          <w:iCs/>
          <w:szCs w:val="24"/>
        </w:rPr>
      </w:pPr>
    </w:p>
    <w:p w:rsidR="003D5011" w:rsidRPr="00D94F13" w:rsidRDefault="003D5011" w:rsidP="00D94F13">
      <w:pPr>
        <w:pStyle w:val="ListeParagraf"/>
        <w:numPr>
          <w:ilvl w:val="0"/>
          <w:numId w:val="4"/>
        </w:numPr>
        <w:ind w:left="360"/>
        <w:jc w:val="both"/>
        <w:rPr>
          <w:rFonts w:ascii="Arial" w:hAnsi="Arial" w:cs="Arial"/>
          <w:iCs/>
          <w:sz w:val="24"/>
          <w:szCs w:val="24"/>
        </w:rPr>
      </w:pPr>
      <w:r w:rsidRPr="00D94F13">
        <w:rPr>
          <w:rFonts w:ascii="Arial" w:hAnsi="Arial" w:cs="Arial"/>
          <w:iCs/>
          <w:sz w:val="24"/>
          <w:szCs w:val="24"/>
        </w:rPr>
        <w:t>İnsanların yaşamlarında farklı ölçülerle yararlandıkları ilahi, toplumsal ve bireysel irade algılarıyla, nesnel ve öznel alanlardaki farkındalıkları artırıp, toplumsal birlikteliğin oluşturulmasında bunlardan da yararlanmanın önemi konusund</w:t>
      </w:r>
      <w:r w:rsidR="001B13AC" w:rsidRPr="00D94F13">
        <w:rPr>
          <w:rFonts w:ascii="Arial" w:hAnsi="Arial" w:cs="Arial"/>
          <w:iCs/>
          <w:sz w:val="24"/>
          <w:szCs w:val="24"/>
        </w:rPr>
        <w:t>a bilinç geliştirmeye çalışan</w:t>
      </w:r>
    </w:p>
    <w:p w:rsidR="000B5BC3" w:rsidRDefault="00CA0DC0" w:rsidP="00C333F4">
      <w:pPr>
        <w:jc w:val="both"/>
        <w:rPr>
          <w:rFonts w:ascii="Arial" w:hAnsi="Arial" w:cs="Arial"/>
          <w:szCs w:val="24"/>
        </w:rPr>
      </w:pPr>
      <w:proofErr w:type="gramStart"/>
      <w:r w:rsidRPr="00C333F4">
        <w:rPr>
          <w:rFonts w:ascii="Arial" w:hAnsi="Arial" w:cs="Arial"/>
          <w:szCs w:val="24"/>
        </w:rPr>
        <w:t>b</w:t>
      </w:r>
      <w:r w:rsidR="00A85A55" w:rsidRPr="00C333F4">
        <w:rPr>
          <w:rFonts w:ascii="Arial" w:hAnsi="Arial" w:cs="Arial"/>
          <w:szCs w:val="24"/>
        </w:rPr>
        <w:t>ir</w:t>
      </w:r>
      <w:proofErr w:type="gramEnd"/>
      <w:r w:rsidR="00A85A55" w:rsidRPr="00C333F4">
        <w:rPr>
          <w:rFonts w:ascii="Arial" w:hAnsi="Arial" w:cs="Arial"/>
          <w:szCs w:val="24"/>
        </w:rPr>
        <w:t xml:space="preserve"> üniversite olmaktır.</w:t>
      </w:r>
    </w:p>
    <w:p w:rsidR="006436E7" w:rsidRPr="00C333F4" w:rsidRDefault="006436E7" w:rsidP="00C333F4">
      <w:pPr>
        <w:jc w:val="both"/>
        <w:rPr>
          <w:rFonts w:ascii="Arial" w:hAnsi="Arial" w:cs="Arial"/>
          <w:szCs w:val="24"/>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4428"/>
      </w:tblGrid>
      <w:tr w:rsidR="000B5BC3" w:rsidTr="000B5BC3">
        <w:trPr>
          <w:jc w:val="center"/>
        </w:trPr>
        <w:tc>
          <w:tcPr>
            <w:tcW w:w="9848" w:type="dxa"/>
            <w:gridSpan w:val="2"/>
            <w:tcBorders>
              <w:top w:val="single" w:sz="4" w:space="0" w:color="auto"/>
              <w:left w:val="single" w:sz="4" w:space="0" w:color="auto"/>
              <w:bottom w:val="nil"/>
              <w:right w:val="single" w:sz="4" w:space="0" w:color="auto"/>
            </w:tcBorders>
            <w:hideMark/>
          </w:tcPr>
          <w:p w:rsidR="000B5BC3" w:rsidRPr="000B5BC3" w:rsidRDefault="000B5BC3">
            <w:pPr>
              <w:spacing w:line="256" w:lineRule="auto"/>
              <w:jc w:val="center"/>
              <w:rPr>
                <w:rFonts w:ascii="Arial" w:hAnsi="Arial" w:cs="Arial"/>
                <w:b/>
                <w:sz w:val="20"/>
                <w:szCs w:val="20"/>
              </w:rPr>
            </w:pPr>
            <w:r w:rsidRPr="000B5BC3">
              <w:rPr>
                <w:rFonts w:ascii="Arial" w:hAnsi="Arial" w:cs="Arial"/>
                <w:b/>
                <w:sz w:val="20"/>
                <w:szCs w:val="20"/>
              </w:rPr>
              <w:t xml:space="preserve">Yönergenin Kabul Edildiği </w:t>
            </w:r>
          </w:p>
          <w:p w:rsidR="000B5BC3" w:rsidRPr="000B5BC3" w:rsidRDefault="000B5BC3">
            <w:pPr>
              <w:spacing w:line="256" w:lineRule="auto"/>
              <w:jc w:val="center"/>
              <w:rPr>
                <w:rFonts w:ascii="Arial" w:hAnsi="Arial" w:cs="Arial"/>
                <w:sz w:val="20"/>
                <w:szCs w:val="20"/>
              </w:rPr>
            </w:pPr>
            <w:r w:rsidRPr="000B5BC3">
              <w:rPr>
                <w:rFonts w:ascii="Arial" w:hAnsi="Arial" w:cs="Arial"/>
                <w:b/>
                <w:sz w:val="20"/>
                <w:szCs w:val="20"/>
              </w:rPr>
              <w:t>SENATO</w:t>
            </w:r>
          </w:p>
        </w:tc>
      </w:tr>
      <w:tr w:rsidR="000B5BC3" w:rsidTr="000B5BC3">
        <w:trPr>
          <w:jc w:val="center"/>
        </w:trPr>
        <w:tc>
          <w:tcPr>
            <w:tcW w:w="5420" w:type="dxa"/>
            <w:tcBorders>
              <w:top w:val="nil"/>
              <w:left w:val="single" w:sz="4" w:space="0" w:color="auto"/>
              <w:bottom w:val="single" w:sz="4" w:space="0" w:color="auto"/>
              <w:right w:val="nil"/>
            </w:tcBorders>
            <w:hideMark/>
          </w:tcPr>
          <w:p w:rsidR="000B5BC3" w:rsidRPr="000B5BC3" w:rsidRDefault="000B5BC3">
            <w:pPr>
              <w:spacing w:line="256" w:lineRule="auto"/>
              <w:jc w:val="center"/>
              <w:rPr>
                <w:rFonts w:ascii="Arial" w:hAnsi="Arial" w:cs="Arial"/>
                <w:sz w:val="20"/>
                <w:szCs w:val="20"/>
              </w:rPr>
            </w:pPr>
            <w:r w:rsidRPr="000B5BC3">
              <w:rPr>
                <w:rFonts w:ascii="Arial" w:hAnsi="Arial" w:cs="Arial"/>
                <w:b/>
                <w:sz w:val="20"/>
                <w:szCs w:val="20"/>
              </w:rPr>
              <w:t>Tarihi</w:t>
            </w:r>
          </w:p>
        </w:tc>
        <w:tc>
          <w:tcPr>
            <w:tcW w:w="4428" w:type="dxa"/>
            <w:tcBorders>
              <w:top w:val="nil"/>
              <w:left w:val="nil"/>
              <w:bottom w:val="single" w:sz="4" w:space="0" w:color="auto"/>
              <w:right w:val="single" w:sz="4" w:space="0" w:color="auto"/>
            </w:tcBorders>
            <w:hideMark/>
          </w:tcPr>
          <w:p w:rsidR="000B5BC3" w:rsidRPr="000B5BC3" w:rsidRDefault="000B5BC3">
            <w:pPr>
              <w:spacing w:line="256" w:lineRule="auto"/>
              <w:jc w:val="center"/>
              <w:rPr>
                <w:rFonts w:ascii="Arial" w:hAnsi="Arial" w:cs="Arial"/>
                <w:sz w:val="20"/>
                <w:szCs w:val="20"/>
              </w:rPr>
            </w:pPr>
            <w:r w:rsidRPr="000B5BC3">
              <w:rPr>
                <w:rFonts w:ascii="Arial" w:hAnsi="Arial" w:cs="Arial"/>
                <w:b/>
                <w:sz w:val="20"/>
                <w:szCs w:val="20"/>
              </w:rPr>
              <w:t>Toplantı Sayısı/Karar Sayısı</w:t>
            </w:r>
          </w:p>
        </w:tc>
      </w:tr>
      <w:tr w:rsidR="000B5BC3" w:rsidTr="000B5BC3">
        <w:trPr>
          <w:jc w:val="center"/>
        </w:trPr>
        <w:tc>
          <w:tcPr>
            <w:tcW w:w="5420" w:type="dxa"/>
            <w:tcBorders>
              <w:top w:val="single" w:sz="4" w:space="0" w:color="auto"/>
              <w:left w:val="single" w:sz="4" w:space="0" w:color="auto"/>
              <w:bottom w:val="single" w:sz="4" w:space="0" w:color="auto"/>
              <w:right w:val="single" w:sz="4" w:space="0" w:color="auto"/>
            </w:tcBorders>
            <w:hideMark/>
          </w:tcPr>
          <w:p w:rsidR="000B5BC3" w:rsidRPr="000B5BC3" w:rsidRDefault="000B5BC3">
            <w:pPr>
              <w:spacing w:line="256" w:lineRule="auto"/>
              <w:jc w:val="center"/>
              <w:rPr>
                <w:rFonts w:ascii="Arial" w:hAnsi="Arial" w:cs="Arial"/>
                <w:sz w:val="20"/>
                <w:szCs w:val="20"/>
              </w:rPr>
            </w:pPr>
            <w:r w:rsidRPr="000B5BC3">
              <w:rPr>
                <w:rFonts w:ascii="Arial" w:hAnsi="Arial" w:cs="Arial"/>
                <w:sz w:val="20"/>
                <w:szCs w:val="20"/>
              </w:rPr>
              <w:t>05/06/2020</w:t>
            </w:r>
          </w:p>
        </w:tc>
        <w:tc>
          <w:tcPr>
            <w:tcW w:w="4428" w:type="dxa"/>
            <w:tcBorders>
              <w:top w:val="single" w:sz="4" w:space="0" w:color="auto"/>
              <w:left w:val="single" w:sz="4" w:space="0" w:color="auto"/>
              <w:bottom w:val="single" w:sz="4" w:space="0" w:color="auto"/>
              <w:right w:val="single" w:sz="4" w:space="0" w:color="auto"/>
            </w:tcBorders>
            <w:hideMark/>
          </w:tcPr>
          <w:p w:rsidR="000B5BC3" w:rsidRPr="000B5BC3" w:rsidRDefault="000B5BC3">
            <w:pPr>
              <w:spacing w:line="256" w:lineRule="auto"/>
              <w:jc w:val="center"/>
              <w:rPr>
                <w:rFonts w:ascii="Arial" w:hAnsi="Arial" w:cs="Arial"/>
                <w:sz w:val="20"/>
                <w:szCs w:val="20"/>
              </w:rPr>
            </w:pPr>
            <w:r w:rsidRPr="000B5BC3">
              <w:rPr>
                <w:rFonts w:ascii="Arial" w:hAnsi="Arial" w:cs="Arial"/>
                <w:sz w:val="20"/>
                <w:szCs w:val="20"/>
              </w:rPr>
              <w:t>13/5</w:t>
            </w:r>
          </w:p>
        </w:tc>
      </w:tr>
    </w:tbl>
    <w:p w:rsidR="003F21EF" w:rsidRDefault="00E55643"/>
    <w:sectPr w:rsidR="003F21EF" w:rsidSect="00823117">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43" w:rsidRDefault="00E55643" w:rsidP="00823117">
      <w:pPr>
        <w:spacing w:line="240" w:lineRule="auto"/>
      </w:pPr>
      <w:r>
        <w:separator/>
      </w:r>
    </w:p>
  </w:endnote>
  <w:endnote w:type="continuationSeparator" w:id="0">
    <w:p w:rsidR="00E55643" w:rsidRDefault="00E55643" w:rsidP="00823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5386"/>
    </w:tblGrid>
    <w:tr w:rsidR="00823117" w:rsidRPr="00A44690" w:rsidTr="00694E0E">
      <w:tc>
        <w:tcPr>
          <w:tcW w:w="4820" w:type="dxa"/>
        </w:tcPr>
        <w:p w:rsidR="00823117" w:rsidRPr="00A44690" w:rsidRDefault="00823117" w:rsidP="00823117">
          <w:pPr>
            <w:tabs>
              <w:tab w:val="center" w:pos="4536"/>
              <w:tab w:val="right" w:pos="9072"/>
            </w:tabs>
            <w:spacing w:line="240" w:lineRule="auto"/>
            <w:jc w:val="center"/>
            <w:rPr>
              <w:rFonts w:ascii="Arial" w:eastAsia="Calibri" w:hAnsi="Arial" w:cs="Times New Roman"/>
              <w:sz w:val="18"/>
              <w:szCs w:val="20"/>
            </w:rPr>
          </w:pPr>
          <w:r w:rsidRPr="00A44690">
            <w:rPr>
              <w:rFonts w:ascii="Arial" w:eastAsia="Calibri" w:hAnsi="Arial" w:cs="Times New Roman"/>
              <w:sz w:val="18"/>
              <w:szCs w:val="20"/>
            </w:rPr>
            <w:t>Hazırlayan</w:t>
          </w:r>
          <w:r w:rsidR="0001178B">
            <w:rPr>
              <w:rFonts w:ascii="Arial" w:eastAsia="Calibri" w:hAnsi="Arial" w:cs="Times New Roman"/>
              <w:sz w:val="18"/>
              <w:szCs w:val="20"/>
            </w:rPr>
            <w:t xml:space="preserve">: </w:t>
          </w:r>
          <w:r w:rsidR="003D5011">
            <w:rPr>
              <w:rFonts w:ascii="Arial" w:eastAsia="Calibri" w:hAnsi="Arial" w:cs="Times New Roman"/>
              <w:sz w:val="18"/>
              <w:szCs w:val="20"/>
            </w:rPr>
            <w:t>Eğitim Komisyonu</w:t>
          </w:r>
        </w:p>
      </w:tc>
      <w:tc>
        <w:tcPr>
          <w:tcW w:w="5386" w:type="dxa"/>
        </w:tcPr>
        <w:p w:rsidR="00823117" w:rsidRPr="00A44690" w:rsidRDefault="00823117" w:rsidP="0001178B">
          <w:pPr>
            <w:tabs>
              <w:tab w:val="center" w:pos="4536"/>
              <w:tab w:val="right" w:pos="9072"/>
            </w:tabs>
            <w:spacing w:line="240" w:lineRule="auto"/>
            <w:jc w:val="center"/>
            <w:rPr>
              <w:rFonts w:ascii="Arial" w:eastAsia="Calibri" w:hAnsi="Arial" w:cs="Times New Roman"/>
              <w:sz w:val="18"/>
              <w:szCs w:val="20"/>
            </w:rPr>
          </w:pPr>
          <w:r>
            <w:rPr>
              <w:rFonts w:ascii="Arial" w:eastAsia="Calibri" w:hAnsi="Arial" w:cs="Times New Roman"/>
              <w:sz w:val="18"/>
              <w:szCs w:val="20"/>
            </w:rPr>
            <w:t xml:space="preserve">Onaylayan: </w:t>
          </w:r>
          <w:r w:rsidR="0001178B">
            <w:rPr>
              <w:rFonts w:ascii="Arial" w:eastAsia="Calibri" w:hAnsi="Arial" w:cs="Times New Roman"/>
              <w:sz w:val="18"/>
              <w:szCs w:val="20"/>
            </w:rPr>
            <w:t>Kurumsal Yetkili</w:t>
          </w:r>
        </w:p>
      </w:tc>
    </w:tr>
  </w:tbl>
  <w:p w:rsidR="00823117" w:rsidRDefault="0082311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43" w:rsidRDefault="00E55643" w:rsidP="00823117">
      <w:pPr>
        <w:spacing w:line="240" w:lineRule="auto"/>
      </w:pPr>
      <w:r>
        <w:separator/>
      </w:r>
    </w:p>
  </w:footnote>
  <w:footnote w:type="continuationSeparator" w:id="0">
    <w:p w:rsidR="00E55643" w:rsidRDefault="00E55643" w:rsidP="00823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823117" w:rsidRPr="00A44690" w:rsidTr="00694E0E">
      <w:trPr>
        <w:trHeight w:val="276"/>
      </w:trPr>
      <w:tc>
        <w:tcPr>
          <w:tcW w:w="2127" w:type="dxa"/>
          <w:vMerge w:val="restart"/>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noProof/>
              <w:sz w:val="18"/>
              <w:szCs w:val="18"/>
              <w:lang w:eastAsia="tr-TR"/>
            </w:rPr>
            <w:drawing>
              <wp:inline distT="0" distB="0" distL="0" distR="0" wp14:anchorId="6B47FB8A" wp14:editId="4389CBF4">
                <wp:extent cx="1247775"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823117" w:rsidRPr="00A44690" w:rsidRDefault="00823117" w:rsidP="00823117">
          <w:pPr>
            <w:tabs>
              <w:tab w:val="center" w:pos="4536"/>
              <w:tab w:val="right" w:pos="9072"/>
            </w:tabs>
            <w:spacing w:line="240" w:lineRule="auto"/>
            <w:jc w:val="center"/>
            <w:rPr>
              <w:rFonts w:ascii="Arial" w:eastAsia="Calibri" w:hAnsi="Arial" w:cs="Arial"/>
              <w:b/>
              <w:szCs w:val="24"/>
            </w:rPr>
          </w:pPr>
        </w:p>
        <w:p w:rsidR="00823117" w:rsidRPr="00A44690" w:rsidRDefault="0001178B" w:rsidP="00823117">
          <w:pPr>
            <w:tabs>
              <w:tab w:val="center" w:pos="4536"/>
              <w:tab w:val="right" w:pos="9072"/>
            </w:tabs>
            <w:spacing w:line="240" w:lineRule="auto"/>
            <w:jc w:val="center"/>
            <w:rPr>
              <w:rFonts w:ascii="Arial" w:eastAsia="Calibri" w:hAnsi="Arial" w:cs="Arial"/>
              <w:b/>
              <w:szCs w:val="24"/>
            </w:rPr>
          </w:pPr>
          <w:r>
            <w:rPr>
              <w:rFonts w:ascii="Arial" w:eastAsia="Times New Roman" w:hAnsi="Arial" w:cs="Arial"/>
              <w:b/>
              <w:color w:val="000000"/>
              <w:sz w:val="28"/>
              <w:szCs w:val="28"/>
              <w:lang w:eastAsia="tr-TR"/>
            </w:rPr>
            <w:t>E</w:t>
          </w:r>
          <w:r w:rsidR="003D5011">
            <w:rPr>
              <w:rFonts w:ascii="Arial" w:eastAsia="Times New Roman" w:hAnsi="Arial" w:cs="Arial"/>
              <w:b/>
              <w:color w:val="000000"/>
              <w:sz w:val="28"/>
              <w:szCs w:val="28"/>
              <w:lang w:eastAsia="tr-TR"/>
            </w:rPr>
            <w:t>ĞİTİM-ÖĞRETİM</w:t>
          </w:r>
          <w:r w:rsidR="00823117">
            <w:rPr>
              <w:rFonts w:ascii="Arial" w:eastAsia="Times New Roman" w:hAnsi="Arial" w:cs="Arial"/>
              <w:b/>
              <w:color w:val="000000"/>
              <w:sz w:val="28"/>
              <w:szCs w:val="28"/>
              <w:lang w:eastAsia="tr-TR"/>
            </w:rPr>
            <w:t xml:space="preserve"> </w:t>
          </w:r>
          <w:r w:rsidR="00823117" w:rsidRPr="00A44690">
            <w:rPr>
              <w:rFonts w:ascii="Arial" w:eastAsia="Times New Roman" w:hAnsi="Arial" w:cs="Arial"/>
              <w:b/>
              <w:color w:val="000000"/>
              <w:sz w:val="28"/>
              <w:szCs w:val="28"/>
              <w:lang w:eastAsia="tr-TR"/>
            </w:rPr>
            <w:t>POLİTİKASI</w:t>
          </w:r>
        </w:p>
        <w:p w:rsidR="00823117" w:rsidRPr="00A44690" w:rsidRDefault="00823117" w:rsidP="00823117">
          <w:pPr>
            <w:tabs>
              <w:tab w:val="center" w:pos="4536"/>
              <w:tab w:val="right" w:pos="9072"/>
            </w:tabs>
            <w:spacing w:line="240" w:lineRule="auto"/>
            <w:jc w:val="center"/>
            <w:rPr>
              <w:rFonts w:ascii="Arial" w:eastAsia="Calibri" w:hAnsi="Arial" w:cs="Arial"/>
              <w:b/>
              <w:sz w:val="18"/>
              <w:szCs w:val="18"/>
            </w:rPr>
          </w:pPr>
        </w:p>
      </w:tc>
      <w:tc>
        <w:tcPr>
          <w:tcW w:w="1559"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sz w:val="18"/>
              <w:szCs w:val="18"/>
            </w:rPr>
            <w:t>Doküman No</w:t>
          </w:r>
        </w:p>
      </w:tc>
      <w:tc>
        <w:tcPr>
          <w:tcW w:w="1422" w:type="dxa"/>
          <w:vAlign w:val="center"/>
        </w:tcPr>
        <w:p w:rsidR="00823117" w:rsidRPr="00A44690" w:rsidRDefault="003D5011" w:rsidP="00823117">
          <w:pPr>
            <w:tabs>
              <w:tab w:val="center" w:pos="4536"/>
              <w:tab w:val="right" w:pos="9072"/>
            </w:tabs>
            <w:spacing w:line="240" w:lineRule="auto"/>
            <w:jc w:val="both"/>
            <w:rPr>
              <w:rFonts w:ascii="Arial" w:eastAsia="Calibri" w:hAnsi="Arial" w:cs="Arial"/>
              <w:b/>
              <w:sz w:val="18"/>
              <w:szCs w:val="18"/>
            </w:rPr>
          </w:pPr>
          <w:r>
            <w:rPr>
              <w:rFonts w:ascii="Arial" w:eastAsia="Calibri" w:hAnsi="Arial" w:cs="Arial"/>
              <w:b/>
              <w:sz w:val="18"/>
              <w:szCs w:val="18"/>
            </w:rPr>
            <w:t>PO-004</w:t>
          </w:r>
        </w:p>
      </w:tc>
    </w:tr>
    <w:tr w:rsidR="00823117" w:rsidRPr="00A44690" w:rsidTr="00694E0E">
      <w:trPr>
        <w:trHeight w:val="276"/>
      </w:trPr>
      <w:tc>
        <w:tcPr>
          <w:tcW w:w="2127"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5098"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1559"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sz w:val="18"/>
              <w:szCs w:val="18"/>
            </w:rPr>
            <w:t>İlk Yayın Tarihi</w:t>
          </w:r>
        </w:p>
      </w:tc>
      <w:tc>
        <w:tcPr>
          <w:tcW w:w="1422"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b/>
              <w:sz w:val="18"/>
              <w:szCs w:val="18"/>
            </w:rPr>
          </w:pPr>
          <w:r w:rsidRPr="00A44690">
            <w:rPr>
              <w:rFonts w:ascii="Arial" w:eastAsia="Calibri" w:hAnsi="Arial" w:cs="Arial"/>
              <w:b/>
              <w:sz w:val="18"/>
              <w:szCs w:val="18"/>
            </w:rPr>
            <w:t>27.12.2019</w:t>
          </w:r>
        </w:p>
      </w:tc>
    </w:tr>
    <w:tr w:rsidR="00823117" w:rsidRPr="00A44690" w:rsidTr="00694E0E">
      <w:trPr>
        <w:trHeight w:val="276"/>
      </w:trPr>
      <w:tc>
        <w:tcPr>
          <w:tcW w:w="2127"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5098"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1559"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sz w:val="18"/>
              <w:szCs w:val="18"/>
            </w:rPr>
            <w:t>Revizyon Tarihi</w:t>
          </w:r>
        </w:p>
      </w:tc>
      <w:tc>
        <w:tcPr>
          <w:tcW w:w="1422" w:type="dxa"/>
          <w:vAlign w:val="center"/>
        </w:tcPr>
        <w:p w:rsidR="00823117" w:rsidRPr="00A44690" w:rsidRDefault="006436E7" w:rsidP="00823117">
          <w:pPr>
            <w:tabs>
              <w:tab w:val="center" w:pos="4536"/>
              <w:tab w:val="right" w:pos="9072"/>
            </w:tabs>
            <w:spacing w:line="240" w:lineRule="auto"/>
            <w:jc w:val="both"/>
            <w:rPr>
              <w:rFonts w:ascii="Arial" w:eastAsia="Calibri" w:hAnsi="Arial" w:cs="Arial"/>
              <w:b/>
              <w:sz w:val="18"/>
              <w:szCs w:val="18"/>
            </w:rPr>
          </w:pPr>
          <w:r>
            <w:rPr>
              <w:rFonts w:ascii="Arial" w:eastAsia="Calibri" w:hAnsi="Arial" w:cs="Arial"/>
              <w:b/>
              <w:sz w:val="18"/>
              <w:szCs w:val="18"/>
            </w:rPr>
            <w:t>04.12.2020</w:t>
          </w:r>
        </w:p>
      </w:tc>
    </w:tr>
    <w:tr w:rsidR="00823117" w:rsidRPr="00A44690" w:rsidTr="00694E0E">
      <w:trPr>
        <w:trHeight w:val="276"/>
      </w:trPr>
      <w:tc>
        <w:tcPr>
          <w:tcW w:w="2127"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5098"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1559"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sz w:val="18"/>
              <w:szCs w:val="18"/>
            </w:rPr>
            <w:t>Revizyon No</w:t>
          </w:r>
        </w:p>
      </w:tc>
      <w:tc>
        <w:tcPr>
          <w:tcW w:w="1422" w:type="dxa"/>
          <w:vAlign w:val="center"/>
        </w:tcPr>
        <w:p w:rsidR="00823117" w:rsidRPr="00A44690" w:rsidRDefault="006436E7" w:rsidP="00823117">
          <w:pPr>
            <w:tabs>
              <w:tab w:val="center" w:pos="4536"/>
              <w:tab w:val="right" w:pos="9072"/>
            </w:tabs>
            <w:spacing w:line="240" w:lineRule="auto"/>
            <w:jc w:val="both"/>
            <w:rPr>
              <w:rFonts w:ascii="Arial" w:eastAsia="Calibri" w:hAnsi="Arial" w:cs="Arial"/>
              <w:b/>
              <w:sz w:val="18"/>
              <w:szCs w:val="18"/>
            </w:rPr>
          </w:pPr>
          <w:r>
            <w:rPr>
              <w:rFonts w:ascii="Arial" w:eastAsia="Calibri" w:hAnsi="Arial" w:cs="Arial"/>
              <w:b/>
              <w:sz w:val="18"/>
              <w:szCs w:val="18"/>
            </w:rPr>
            <w:t>01</w:t>
          </w:r>
        </w:p>
      </w:tc>
    </w:tr>
    <w:tr w:rsidR="00823117" w:rsidRPr="00A44690" w:rsidTr="00694E0E">
      <w:trPr>
        <w:trHeight w:val="276"/>
      </w:trPr>
      <w:tc>
        <w:tcPr>
          <w:tcW w:w="2127"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5098" w:type="dxa"/>
          <w:vMerge/>
          <w:vAlign w:val="center"/>
        </w:tcPr>
        <w:p w:rsidR="00823117" w:rsidRPr="00A44690" w:rsidRDefault="00823117" w:rsidP="00823117">
          <w:pPr>
            <w:tabs>
              <w:tab w:val="center" w:pos="4536"/>
              <w:tab w:val="right" w:pos="9072"/>
            </w:tabs>
            <w:spacing w:line="240" w:lineRule="auto"/>
            <w:ind w:firstLine="709"/>
            <w:jc w:val="center"/>
            <w:rPr>
              <w:rFonts w:ascii="Arial" w:eastAsia="Calibri" w:hAnsi="Arial" w:cs="Arial"/>
              <w:sz w:val="18"/>
              <w:szCs w:val="18"/>
            </w:rPr>
          </w:pPr>
        </w:p>
      </w:tc>
      <w:tc>
        <w:tcPr>
          <w:tcW w:w="1559"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sz w:val="18"/>
              <w:szCs w:val="18"/>
            </w:rPr>
          </w:pPr>
          <w:r w:rsidRPr="00A44690">
            <w:rPr>
              <w:rFonts w:ascii="Arial" w:eastAsia="Calibri" w:hAnsi="Arial" w:cs="Arial"/>
              <w:sz w:val="18"/>
              <w:szCs w:val="18"/>
            </w:rPr>
            <w:t>Sayfa</w:t>
          </w:r>
        </w:p>
      </w:tc>
      <w:tc>
        <w:tcPr>
          <w:tcW w:w="1422" w:type="dxa"/>
          <w:vAlign w:val="center"/>
        </w:tcPr>
        <w:p w:rsidR="00823117" w:rsidRPr="00A44690" w:rsidRDefault="00823117" w:rsidP="00823117">
          <w:pPr>
            <w:tabs>
              <w:tab w:val="center" w:pos="4536"/>
              <w:tab w:val="right" w:pos="9072"/>
            </w:tabs>
            <w:spacing w:line="240" w:lineRule="auto"/>
            <w:jc w:val="both"/>
            <w:rPr>
              <w:rFonts w:ascii="Arial" w:eastAsia="Calibri" w:hAnsi="Arial" w:cs="Arial"/>
              <w:b/>
              <w:sz w:val="18"/>
              <w:szCs w:val="18"/>
              <w:highlight w:val="yellow"/>
            </w:rPr>
          </w:pPr>
          <w:r w:rsidRPr="00A44690">
            <w:rPr>
              <w:rFonts w:ascii="Arial" w:eastAsia="Calibri" w:hAnsi="Arial" w:cs="Arial"/>
              <w:sz w:val="18"/>
              <w:szCs w:val="18"/>
            </w:rPr>
            <w:t>1</w:t>
          </w:r>
        </w:p>
      </w:tc>
    </w:tr>
  </w:tbl>
  <w:p w:rsidR="00823117" w:rsidRDefault="008231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4A2E"/>
    <w:multiLevelType w:val="hybridMultilevel"/>
    <w:tmpl w:val="FFC0E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A455A1"/>
    <w:multiLevelType w:val="hybridMultilevel"/>
    <w:tmpl w:val="6706B37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446E6562"/>
    <w:multiLevelType w:val="hybridMultilevel"/>
    <w:tmpl w:val="A3CA00E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96"/>
    <w:rsid w:val="0001178B"/>
    <w:rsid w:val="0006041F"/>
    <w:rsid w:val="00091809"/>
    <w:rsid w:val="000946ED"/>
    <w:rsid w:val="000B5BC3"/>
    <w:rsid w:val="000D1AD8"/>
    <w:rsid w:val="000D2C19"/>
    <w:rsid w:val="001A5EAB"/>
    <w:rsid w:val="001A6632"/>
    <w:rsid w:val="001B13AC"/>
    <w:rsid w:val="001F5DFC"/>
    <w:rsid w:val="0025128F"/>
    <w:rsid w:val="00314406"/>
    <w:rsid w:val="003D5011"/>
    <w:rsid w:val="003D79D0"/>
    <w:rsid w:val="00401431"/>
    <w:rsid w:val="004629F5"/>
    <w:rsid w:val="00474685"/>
    <w:rsid w:val="00497BB4"/>
    <w:rsid w:val="004B3125"/>
    <w:rsid w:val="005B1E0C"/>
    <w:rsid w:val="005C30F9"/>
    <w:rsid w:val="006436E7"/>
    <w:rsid w:val="00645AC9"/>
    <w:rsid w:val="0069746C"/>
    <w:rsid w:val="00722A9D"/>
    <w:rsid w:val="007C08D7"/>
    <w:rsid w:val="00823117"/>
    <w:rsid w:val="00845A3D"/>
    <w:rsid w:val="008D5058"/>
    <w:rsid w:val="008E5D80"/>
    <w:rsid w:val="0094090C"/>
    <w:rsid w:val="0097402E"/>
    <w:rsid w:val="00A85A55"/>
    <w:rsid w:val="00AE7F21"/>
    <w:rsid w:val="00B151D9"/>
    <w:rsid w:val="00B15FDE"/>
    <w:rsid w:val="00B1769D"/>
    <w:rsid w:val="00BF0954"/>
    <w:rsid w:val="00C333F4"/>
    <w:rsid w:val="00CA0DC0"/>
    <w:rsid w:val="00CD5E0F"/>
    <w:rsid w:val="00CE0896"/>
    <w:rsid w:val="00D94F13"/>
    <w:rsid w:val="00E55643"/>
    <w:rsid w:val="00E706E4"/>
    <w:rsid w:val="00ED31A1"/>
    <w:rsid w:val="00ED7477"/>
    <w:rsid w:val="00FB1D19"/>
    <w:rsid w:val="00FD2F4C"/>
    <w:rsid w:val="00FE1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E2EB"/>
  <w15:chartTrackingRefBased/>
  <w15:docId w15:val="{5192D259-6F49-4A2B-ABEF-86C939D9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C9"/>
    <w:pPr>
      <w:spacing w:after="0" w:line="360" w:lineRule="auto"/>
    </w:pPr>
    <w:rPr>
      <w:sz w:val="24"/>
    </w:rPr>
  </w:style>
  <w:style w:type="paragraph" w:styleId="Balk1">
    <w:name w:val="heading 1"/>
    <w:basedOn w:val="Normal"/>
    <w:next w:val="Normal"/>
    <w:link w:val="Balk1Char"/>
    <w:uiPriority w:val="9"/>
    <w:qFormat/>
    <w:rsid w:val="00645AC9"/>
    <w:pPr>
      <w:keepNext/>
      <w:keepLines/>
      <w:spacing w:before="240" w:line="259" w:lineRule="auto"/>
      <w:jc w:val="both"/>
      <w:outlineLvl w:val="0"/>
    </w:pPr>
    <w:rPr>
      <w:rFonts w:eastAsiaTheme="majorEastAsia" w:cstheme="minorHAnsi"/>
      <w:b/>
      <w:color w:val="262626" w:themeColor="text1" w:themeTint="D9"/>
      <w:szCs w:val="32"/>
    </w:rPr>
  </w:style>
  <w:style w:type="paragraph" w:styleId="Balk2">
    <w:name w:val="heading 2"/>
    <w:basedOn w:val="Balk1"/>
    <w:next w:val="Normal"/>
    <w:link w:val="Balk2Char"/>
    <w:uiPriority w:val="9"/>
    <w:unhideWhenUsed/>
    <w:qFormat/>
    <w:rsid w:val="00645AC9"/>
    <w:pPr>
      <w:spacing w:line="360" w:lineRule="auto"/>
      <w:ind w:left="567"/>
      <w:outlineLvl w:val="1"/>
    </w:pPr>
    <w:rPr>
      <w:rFonts w:ascii="Times New Roman" w:hAnsi="Times New Roman" w:cs="Times New Roman"/>
      <w:szCs w:val="20"/>
    </w:rPr>
  </w:style>
  <w:style w:type="paragraph" w:styleId="Balk3">
    <w:name w:val="heading 3"/>
    <w:basedOn w:val="Balk2"/>
    <w:next w:val="Normal"/>
    <w:link w:val="Balk3Char"/>
    <w:uiPriority w:val="9"/>
    <w:unhideWhenUsed/>
    <w:qFormat/>
    <w:rsid w:val="00645AC9"/>
    <w:pP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autoRedefine/>
    <w:uiPriority w:val="35"/>
    <w:unhideWhenUsed/>
    <w:qFormat/>
    <w:rsid w:val="00FE1ED9"/>
    <w:pPr>
      <w:keepNext/>
      <w:spacing w:before="120" w:after="120"/>
      <w:ind w:firstLine="709"/>
      <w:jc w:val="center"/>
    </w:pPr>
    <w:rPr>
      <w:rFonts w:ascii="Times New Roman" w:eastAsia="Calibri" w:hAnsi="Times New Roman" w:cs="Times New Roman"/>
      <w:b/>
      <w:bCs/>
      <w:szCs w:val="20"/>
    </w:rPr>
  </w:style>
  <w:style w:type="character" w:customStyle="1" w:styleId="Balk1Char">
    <w:name w:val="Başlık 1 Char"/>
    <w:basedOn w:val="VarsaylanParagrafYazTipi"/>
    <w:link w:val="Balk1"/>
    <w:uiPriority w:val="9"/>
    <w:rsid w:val="00645AC9"/>
    <w:rPr>
      <w:rFonts w:eastAsiaTheme="majorEastAsia" w:cstheme="minorHAnsi"/>
      <w:b/>
      <w:color w:val="262626" w:themeColor="text1" w:themeTint="D9"/>
      <w:sz w:val="24"/>
      <w:szCs w:val="32"/>
    </w:rPr>
  </w:style>
  <w:style w:type="character" w:customStyle="1" w:styleId="Balk2Char">
    <w:name w:val="Başlık 2 Char"/>
    <w:basedOn w:val="VarsaylanParagrafYazTipi"/>
    <w:link w:val="Balk2"/>
    <w:uiPriority w:val="9"/>
    <w:rsid w:val="00645AC9"/>
    <w:rPr>
      <w:rFonts w:ascii="Times New Roman" w:eastAsiaTheme="majorEastAsia" w:hAnsi="Times New Roman" w:cs="Times New Roman"/>
      <w:b/>
      <w:color w:val="262626" w:themeColor="text1" w:themeTint="D9"/>
      <w:sz w:val="24"/>
      <w:szCs w:val="20"/>
    </w:rPr>
  </w:style>
  <w:style w:type="character" w:customStyle="1" w:styleId="Balk3Char">
    <w:name w:val="Başlık 3 Char"/>
    <w:basedOn w:val="VarsaylanParagrafYazTipi"/>
    <w:link w:val="Balk3"/>
    <w:uiPriority w:val="9"/>
    <w:rsid w:val="00645AC9"/>
    <w:rPr>
      <w:rFonts w:ascii="Times New Roman" w:eastAsiaTheme="majorEastAsia" w:hAnsi="Times New Roman" w:cs="Times New Roman"/>
      <w:b/>
      <w:color w:val="262626" w:themeColor="text1" w:themeTint="D9"/>
      <w:sz w:val="24"/>
      <w:szCs w:val="20"/>
    </w:rPr>
  </w:style>
  <w:style w:type="paragraph" w:styleId="AralkYok">
    <w:name w:val="No Spacing"/>
    <w:basedOn w:val="Normal"/>
    <w:uiPriority w:val="1"/>
    <w:qFormat/>
    <w:rsid w:val="00ED7477"/>
    <w:pPr>
      <w:spacing w:line="240" w:lineRule="auto"/>
    </w:pPr>
  </w:style>
  <w:style w:type="paragraph" w:styleId="NormalWeb">
    <w:name w:val="Normal (Web)"/>
    <w:basedOn w:val="Normal"/>
    <w:uiPriority w:val="99"/>
    <w:semiHidden/>
    <w:unhideWhenUsed/>
    <w:rsid w:val="00CE0896"/>
    <w:pPr>
      <w:spacing w:before="100" w:beforeAutospacing="1" w:after="100" w:afterAutospacing="1" w:line="240" w:lineRule="auto"/>
    </w:pPr>
    <w:rPr>
      <w:rFonts w:ascii="Times New Roman" w:eastAsia="Times New Roman" w:hAnsi="Times New Roman" w:cs="Times New Roman"/>
      <w:szCs w:val="24"/>
      <w:lang w:eastAsia="tr-TR"/>
    </w:rPr>
  </w:style>
  <w:style w:type="character" w:customStyle="1" w:styleId="summery">
    <w:name w:val="summery"/>
    <w:basedOn w:val="VarsaylanParagrafYazTipi"/>
    <w:rsid w:val="00CE0896"/>
  </w:style>
  <w:style w:type="paragraph" w:styleId="ListeParagraf">
    <w:name w:val="List Paragraph"/>
    <w:basedOn w:val="Normal"/>
    <w:uiPriority w:val="34"/>
    <w:qFormat/>
    <w:rsid w:val="000D1AD8"/>
    <w:pPr>
      <w:spacing w:line="240" w:lineRule="auto"/>
      <w:ind w:left="720"/>
    </w:pPr>
    <w:rPr>
      <w:rFonts w:ascii="Calibri" w:hAnsi="Calibri" w:cs="Calibri"/>
      <w:sz w:val="22"/>
    </w:rPr>
  </w:style>
  <w:style w:type="paragraph" w:styleId="stBilgi">
    <w:name w:val="header"/>
    <w:basedOn w:val="Normal"/>
    <w:link w:val="stBilgiChar"/>
    <w:uiPriority w:val="99"/>
    <w:unhideWhenUsed/>
    <w:rsid w:val="0082311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23117"/>
    <w:rPr>
      <w:sz w:val="24"/>
    </w:rPr>
  </w:style>
  <w:style w:type="paragraph" w:styleId="AltBilgi">
    <w:name w:val="footer"/>
    <w:basedOn w:val="Normal"/>
    <w:link w:val="AltBilgiChar"/>
    <w:uiPriority w:val="99"/>
    <w:unhideWhenUsed/>
    <w:rsid w:val="0082311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231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6394">
      <w:bodyDiv w:val="1"/>
      <w:marLeft w:val="0"/>
      <w:marRight w:val="0"/>
      <w:marTop w:val="0"/>
      <w:marBottom w:val="0"/>
      <w:divBdr>
        <w:top w:val="none" w:sz="0" w:space="0" w:color="auto"/>
        <w:left w:val="none" w:sz="0" w:space="0" w:color="auto"/>
        <w:bottom w:val="none" w:sz="0" w:space="0" w:color="auto"/>
        <w:right w:val="none" w:sz="0" w:space="0" w:color="auto"/>
      </w:divBdr>
    </w:div>
    <w:div w:id="243076213">
      <w:bodyDiv w:val="1"/>
      <w:marLeft w:val="0"/>
      <w:marRight w:val="0"/>
      <w:marTop w:val="0"/>
      <w:marBottom w:val="0"/>
      <w:divBdr>
        <w:top w:val="none" w:sz="0" w:space="0" w:color="auto"/>
        <w:left w:val="none" w:sz="0" w:space="0" w:color="auto"/>
        <w:bottom w:val="none" w:sz="0" w:space="0" w:color="auto"/>
        <w:right w:val="none" w:sz="0" w:space="0" w:color="auto"/>
      </w:divBdr>
    </w:div>
    <w:div w:id="746848630">
      <w:bodyDiv w:val="1"/>
      <w:marLeft w:val="0"/>
      <w:marRight w:val="0"/>
      <w:marTop w:val="0"/>
      <w:marBottom w:val="0"/>
      <w:divBdr>
        <w:top w:val="none" w:sz="0" w:space="0" w:color="auto"/>
        <w:left w:val="none" w:sz="0" w:space="0" w:color="auto"/>
        <w:bottom w:val="none" w:sz="0" w:space="0" w:color="auto"/>
        <w:right w:val="none" w:sz="0" w:space="0" w:color="auto"/>
      </w:divBdr>
      <w:divsChild>
        <w:div w:id="320668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14152">
              <w:marLeft w:val="0"/>
              <w:marRight w:val="0"/>
              <w:marTop w:val="0"/>
              <w:marBottom w:val="0"/>
              <w:divBdr>
                <w:top w:val="none" w:sz="0" w:space="0" w:color="auto"/>
                <w:left w:val="none" w:sz="0" w:space="0" w:color="auto"/>
                <w:bottom w:val="none" w:sz="0" w:space="0" w:color="auto"/>
                <w:right w:val="none" w:sz="0" w:space="0" w:color="auto"/>
              </w:divBdr>
              <w:divsChild>
                <w:div w:id="1549948325">
                  <w:marLeft w:val="0"/>
                  <w:marRight w:val="0"/>
                  <w:marTop w:val="0"/>
                  <w:marBottom w:val="0"/>
                  <w:divBdr>
                    <w:top w:val="none" w:sz="0" w:space="0" w:color="auto"/>
                    <w:left w:val="none" w:sz="0" w:space="0" w:color="auto"/>
                    <w:bottom w:val="none" w:sz="0" w:space="0" w:color="auto"/>
                    <w:right w:val="none" w:sz="0" w:space="0" w:color="auto"/>
                  </w:divBdr>
                  <w:divsChild>
                    <w:div w:id="193489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960610">
      <w:bodyDiv w:val="1"/>
      <w:marLeft w:val="0"/>
      <w:marRight w:val="0"/>
      <w:marTop w:val="0"/>
      <w:marBottom w:val="0"/>
      <w:divBdr>
        <w:top w:val="none" w:sz="0" w:space="0" w:color="auto"/>
        <w:left w:val="none" w:sz="0" w:space="0" w:color="auto"/>
        <w:bottom w:val="none" w:sz="0" w:space="0" w:color="auto"/>
        <w:right w:val="none" w:sz="0" w:space="0" w:color="auto"/>
      </w:divBdr>
      <w:divsChild>
        <w:div w:id="338777582">
          <w:marLeft w:val="0"/>
          <w:marRight w:val="0"/>
          <w:marTop w:val="0"/>
          <w:marBottom w:val="0"/>
          <w:divBdr>
            <w:top w:val="none" w:sz="0" w:space="0" w:color="auto"/>
            <w:left w:val="none" w:sz="0" w:space="0" w:color="auto"/>
            <w:bottom w:val="none" w:sz="0" w:space="0" w:color="auto"/>
            <w:right w:val="none" w:sz="0" w:space="0" w:color="auto"/>
          </w:divBdr>
        </w:div>
      </w:divsChild>
    </w:div>
    <w:div w:id="1394306523">
      <w:bodyDiv w:val="1"/>
      <w:marLeft w:val="0"/>
      <w:marRight w:val="0"/>
      <w:marTop w:val="0"/>
      <w:marBottom w:val="0"/>
      <w:divBdr>
        <w:top w:val="none" w:sz="0" w:space="0" w:color="auto"/>
        <w:left w:val="none" w:sz="0" w:space="0" w:color="auto"/>
        <w:bottom w:val="none" w:sz="0" w:space="0" w:color="auto"/>
        <w:right w:val="none" w:sz="0" w:space="0" w:color="auto"/>
      </w:divBdr>
      <w:divsChild>
        <w:div w:id="555777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2696">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1605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63428">
      <w:bodyDiv w:val="1"/>
      <w:marLeft w:val="0"/>
      <w:marRight w:val="0"/>
      <w:marTop w:val="0"/>
      <w:marBottom w:val="0"/>
      <w:divBdr>
        <w:top w:val="none" w:sz="0" w:space="0" w:color="auto"/>
        <w:left w:val="none" w:sz="0" w:space="0" w:color="auto"/>
        <w:bottom w:val="none" w:sz="0" w:space="0" w:color="auto"/>
        <w:right w:val="none" w:sz="0" w:space="0" w:color="auto"/>
      </w:divBdr>
      <w:divsChild>
        <w:div w:id="205161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88299">
              <w:marLeft w:val="0"/>
              <w:marRight w:val="0"/>
              <w:marTop w:val="0"/>
              <w:marBottom w:val="0"/>
              <w:divBdr>
                <w:top w:val="none" w:sz="0" w:space="0" w:color="auto"/>
                <w:left w:val="none" w:sz="0" w:space="0" w:color="auto"/>
                <w:bottom w:val="none" w:sz="0" w:space="0" w:color="auto"/>
                <w:right w:val="none" w:sz="0" w:space="0" w:color="auto"/>
              </w:divBdr>
              <w:divsChild>
                <w:div w:id="1873372547">
                  <w:marLeft w:val="0"/>
                  <w:marRight w:val="0"/>
                  <w:marTop w:val="0"/>
                  <w:marBottom w:val="0"/>
                  <w:divBdr>
                    <w:top w:val="none" w:sz="0" w:space="0" w:color="auto"/>
                    <w:left w:val="none" w:sz="0" w:space="0" w:color="auto"/>
                    <w:bottom w:val="none" w:sz="0" w:space="0" w:color="auto"/>
                    <w:right w:val="none" w:sz="0" w:space="0" w:color="auto"/>
                  </w:divBdr>
                  <w:divsChild>
                    <w:div w:id="179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466</Words>
  <Characters>2659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ERENEL YAŞLICA</dc:creator>
  <cp:keywords/>
  <dc:description/>
  <cp:lastModifiedBy>nihan akca</cp:lastModifiedBy>
  <cp:revision>12</cp:revision>
  <dcterms:created xsi:type="dcterms:W3CDTF">2020-02-07T08:19:00Z</dcterms:created>
  <dcterms:modified xsi:type="dcterms:W3CDTF">2020-12-04T07:17:00Z</dcterms:modified>
</cp:coreProperties>
</file>